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color w:val="4472C4" w:themeColor="accent1"/>
          <w:sz w:val="32"/>
          <w:szCs w:val="32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4472C4" w:themeColor="accent1"/>
          <w:sz w:val="32"/>
          <w:szCs w:val="32"/>
          <w:lang w:eastAsia="zh-CN"/>
          <w14:textFill>
            <w14:solidFill>
              <w14:schemeClr w14:val="accent1"/>
            </w14:solidFill>
          </w14:textFill>
        </w:rPr>
        <w:t>游咏导师简介</w:t>
      </w:r>
    </w:p>
    <w:p>
      <w:pPr>
        <w:spacing w:line="360" w:lineRule="auto"/>
        <w:jc w:val="center"/>
        <w:rPr>
          <w:rFonts w:hint="eastAsia"/>
          <w:b/>
          <w:color w:val="4472C4" w:themeColor="accent1"/>
          <w:sz w:val="32"/>
          <w:szCs w:val="32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4472C4" w:themeColor="accent1"/>
          <w:sz w:val="32"/>
          <w:szCs w:val="32"/>
          <w:lang w:eastAsia="zh-CN"/>
          <w14:textFill>
            <w14:solidFill>
              <w14:schemeClr w14:val="accent1"/>
            </w14:solidFill>
          </w14:textFill>
        </w:rPr>
        <w:drawing>
          <wp:inline distT="0" distB="0" distL="114300" distR="114300">
            <wp:extent cx="1823720" cy="2605405"/>
            <wp:effectExtent l="0" t="0" r="5080" b="4445"/>
            <wp:docPr id="1" name="图片 1" descr="游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游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b/>
          <w:color w:val="4472C4" w:themeColor="accent1"/>
          <w:sz w:val="24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4472C4" w:themeColor="accent1"/>
          <w:sz w:val="24"/>
          <w:szCs w:val="28"/>
          <w14:textFill>
            <w14:solidFill>
              <w14:schemeClr w14:val="accent1"/>
            </w14:solidFill>
          </w14:textFill>
        </w:rPr>
        <w:t>1、导师个人简介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游咏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女</w:t>
      </w:r>
      <w:r>
        <w:rPr>
          <w:sz w:val="24"/>
          <w:szCs w:val="24"/>
        </w:rPr>
        <w:t>，1</w:t>
      </w:r>
      <w:r>
        <w:rPr>
          <w:rFonts w:hint="eastAsia"/>
          <w:sz w:val="24"/>
          <w:szCs w:val="24"/>
        </w:rPr>
        <w:t>969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月出生，医学博士、</w:t>
      </w:r>
      <w:r>
        <w:rPr>
          <w:rFonts w:hint="eastAsia"/>
          <w:sz w:val="24"/>
          <w:szCs w:val="24"/>
        </w:rPr>
        <w:t>教授，博士生导师，</w:t>
      </w:r>
      <w:r>
        <w:rPr>
          <w:sz w:val="24"/>
          <w:szCs w:val="24"/>
        </w:rPr>
        <w:t>现任</w:t>
      </w:r>
      <w:r>
        <w:rPr>
          <w:rFonts w:hint="eastAsia"/>
          <w:sz w:val="24"/>
          <w:szCs w:val="24"/>
        </w:rPr>
        <w:t>海南医学院第二附属医院神经内科主任，</w:t>
      </w:r>
      <w:r>
        <w:rPr>
          <w:sz w:val="24"/>
          <w:szCs w:val="24"/>
        </w:rPr>
        <w:t>主要从事</w:t>
      </w:r>
      <w:r>
        <w:rPr>
          <w:rFonts w:hint="eastAsia"/>
          <w:sz w:val="24"/>
          <w:szCs w:val="24"/>
        </w:rPr>
        <w:t>脑血管病、神经超声、神经退行性疾病的</w:t>
      </w:r>
      <w:r>
        <w:rPr>
          <w:sz w:val="24"/>
          <w:szCs w:val="24"/>
        </w:rPr>
        <w:t>研究。</w:t>
      </w:r>
      <w:r>
        <w:rPr>
          <w:rFonts w:hint="eastAsia"/>
          <w:sz w:val="24"/>
          <w:szCs w:val="24"/>
        </w:rPr>
        <w:t>近5年第一作者或通讯作者发表学术论文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余篇，其中SCI、EI收录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篇；主持或参与多项国自然等国家级、省部级科研课题，作为分中心负责人参与多项多中心临床研究。参编专著两部. 现任中国卒中学会中青年专家委员会常委、中国医师协会神经血管超声专业委员会副主委、中国微循环学会神经变性病专业委员会副秘书长、中国卒中学会血管性认知障碍分会委员、海南省医师协会神经内科医师分会委员</w:t>
      </w:r>
    </w:p>
    <w:p>
      <w:pPr>
        <w:spacing w:line="360" w:lineRule="auto"/>
        <w:rPr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2</w:t>
      </w:r>
      <w:r>
        <w:rPr>
          <w:rFonts w:hint="eastAsia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、研究方向</w:t>
      </w:r>
    </w:p>
    <w:p>
      <w:pPr>
        <w:spacing w:before="240" w:line="360" w:lineRule="auto"/>
        <w:ind w:left="-2" w:leftChars="-1"/>
        <w:rPr>
          <w:sz w:val="24"/>
          <w:szCs w:val="24"/>
        </w:rPr>
      </w:pPr>
      <w:r>
        <w:rPr>
          <w:rFonts w:hint="eastAsia"/>
          <w:sz w:val="24"/>
          <w:szCs w:val="24"/>
        </w:rPr>
        <w:t>脑血管病、神经超声、神经退行性疾病</w:t>
      </w:r>
    </w:p>
    <w:p>
      <w:pPr>
        <w:spacing w:before="240" w:line="360" w:lineRule="auto"/>
        <w:ind w:left="-2" w:leftChars="-1"/>
        <w:rPr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3、近5年发表的学术论文和专著</w:t>
      </w:r>
    </w:p>
    <w:p>
      <w:pPr>
        <w:spacing w:before="240" w:line="360" w:lineRule="auto"/>
        <w:ind w:left="-2" w:leftChars="-1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（1）学术论文</w:t>
      </w:r>
    </w:p>
    <w:p>
      <w:pPr>
        <w:pStyle w:val="11"/>
        <w:numPr>
          <w:ilvl w:val="0"/>
          <w:numId w:val="1"/>
        </w:numPr>
        <w:spacing w:before="240" w:line="360" w:lineRule="auto"/>
        <w:ind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 Xiaojie, Zhang Zaozhang, Peng Mengsi, Yao Bonuan, Jiang Hongtao, Ji Xuanfu, </w:t>
      </w:r>
      <w:r>
        <w:rPr>
          <w:b/>
          <w:sz w:val="24"/>
          <w:szCs w:val="24"/>
        </w:rPr>
        <w:t>You Yong</w:t>
      </w:r>
      <w:r>
        <w:rPr>
          <w:rFonts w:hint="eastAsia"/>
          <w:bCs/>
          <w:sz w:val="24"/>
          <w:szCs w:val="24"/>
        </w:rPr>
        <w:t>.</w:t>
      </w:r>
      <w:r>
        <w:rPr>
          <w:bCs/>
          <w:sz w:val="24"/>
          <w:szCs w:val="24"/>
        </w:rPr>
        <w:t>Face-to-Face Mentoring, Remotely Supervised Home Exercise Prehabilitation to Improve Physical Function in Patients Awaiting Kidney Transplantation: A Randomized Clinical Trial.Frontiers in Psychology 2022(13)1664-1078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(SCI收录, 医学3区 通讯作者)</w:t>
      </w:r>
      <w:r>
        <w:rPr>
          <w:bCs/>
          <w:sz w:val="24"/>
          <w:szCs w:val="24"/>
        </w:rPr>
        <w:t xml:space="preserve">  </w:t>
      </w:r>
    </w:p>
    <w:p>
      <w:pPr>
        <w:pStyle w:val="11"/>
        <w:numPr>
          <w:ilvl w:val="0"/>
          <w:numId w:val="1"/>
        </w:numPr>
        <w:spacing w:before="240" w:line="360" w:lineRule="auto"/>
        <w:ind w:firstLineChars="0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 xml:space="preserve">Chen B, Zhang S, Xiao Y, Wu Y, Tang W, Yan L, Zhang Z, Qin S, Dai M, </w:t>
      </w:r>
      <w:r>
        <w:rPr>
          <w:b/>
          <w:sz w:val="24"/>
          <w:szCs w:val="24"/>
        </w:rPr>
        <w:t>You Y</w:t>
      </w:r>
      <w:r>
        <w:rPr>
          <w:bCs/>
          <w:sz w:val="24"/>
          <w:szCs w:val="24"/>
        </w:rPr>
        <w:t>. Genetic Creutzfeldt-Jakob disease shows fatal family insomnia phenotype. Prion. 2021 Dec;15(1):177-182.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(SCI收录, 医学3区 通讯作者)</w:t>
      </w:r>
    </w:p>
    <w:p>
      <w:pPr>
        <w:pStyle w:val="11"/>
        <w:numPr>
          <w:ilvl w:val="0"/>
          <w:numId w:val="1"/>
        </w:numPr>
        <w:spacing w:before="240" w:line="360" w:lineRule="auto"/>
        <w:ind w:firstLineChars="0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 xml:space="preserve">Ma X, Zhang Z, Yao B, Peng M, Jiang H, </w:t>
      </w:r>
      <w:r>
        <w:rPr>
          <w:b/>
          <w:sz w:val="24"/>
          <w:szCs w:val="24"/>
        </w:rPr>
        <w:t>You Y</w:t>
      </w:r>
      <w:r>
        <w:rPr>
          <w:bCs/>
          <w:sz w:val="24"/>
          <w:szCs w:val="24"/>
        </w:rPr>
        <w:t>. Study on the effect of pre-rehabilitation home-based on patients undergoing kidney transplantation with end-stage renal disease: A study protocol. Medicine (Baltimore). 2021;100(52):e28280.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(SCI收录, 医学</w:t>
      </w:r>
      <w:r>
        <w:rPr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4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区 通讯作者)</w:t>
      </w:r>
    </w:p>
    <w:p>
      <w:pPr>
        <w:pStyle w:val="11"/>
        <w:numPr>
          <w:ilvl w:val="0"/>
          <w:numId w:val="1"/>
        </w:numPr>
        <w:spacing w:before="240" w:line="360" w:lineRule="auto"/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Zi-xuan Zhang，</w:t>
      </w:r>
      <w:r>
        <w:rPr>
          <w:rFonts w:hint="eastAsia"/>
          <w:b/>
          <w:sz w:val="24"/>
          <w:szCs w:val="24"/>
        </w:rPr>
        <w:t>You Y</w:t>
      </w:r>
      <w:r>
        <w:rPr>
          <w:rFonts w:hint="eastAsia"/>
          <w:bCs/>
          <w:sz w:val="24"/>
          <w:szCs w:val="24"/>
        </w:rPr>
        <w:t>, et al.Apelin attenuates depressive-like behavior and neuroinflflammation in rats co-treated with chronic stress and lipopolysaccharide.Neuropeptides,2019,77,101959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(SCI收录, 医学3区 通讯作者)</w:t>
      </w:r>
    </w:p>
    <w:p>
      <w:pPr>
        <w:pStyle w:val="11"/>
        <w:numPr>
          <w:ilvl w:val="0"/>
          <w:numId w:val="1"/>
        </w:numPr>
        <w:spacing w:before="240" w:line="360" w:lineRule="auto"/>
        <w:ind w:firstLineChars="0"/>
        <w:rPr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Cs/>
          <w:sz w:val="24"/>
          <w:szCs w:val="24"/>
        </w:rPr>
        <w:t xml:space="preserve">Pei Shen, </w:t>
      </w:r>
      <w:r>
        <w:rPr>
          <w:rFonts w:hint="eastAsia"/>
          <w:b/>
          <w:sz w:val="24"/>
          <w:szCs w:val="24"/>
        </w:rPr>
        <w:t>You Y</w:t>
      </w:r>
      <w:r>
        <w:rPr>
          <w:rFonts w:hint="eastAsia"/>
          <w:bCs/>
          <w:sz w:val="24"/>
          <w:szCs w:val="24"/>
        </w:rPr>
        <w:t>,et al. Apelin-13 ameliorates chronic water-immersion restraint stress-induced memory performance defificit through upregulation of BDNF in rats.Neuroscience Letters,2019,696:151-158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(SCI收录, 医学3区 通讯作者)</w:t>
      </w:r>
    </w:p>
    <w:p>
      <w:pPr>
        <w:pStyle w:val="11"/>
        <w:numPr>
          <w:ilvl w:val="0"/>
          <w:numId w:val="1"/>
        </w:numPr>
        <w:spacing w:before="240" w:line="360" w:lineRule="auto"/>
        <w:ind w:firstLineChars="0"/>
        <w:rPr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Cs/>
          <w:sz w:val="24"/>
          <w:szCs w:val="24"/>
        </w:rPr>
        <w:t xml:space="preserve">Zhou H, Yang J, Xie P, Dong Y, </w:t>
      </w:r>
      <w:r>
        <w:rPr>
          <w:rFonts w:hint="eastAsia"/>
          <w:b/>
          <w:sz w:val="24"/>
          <w:szCs w:val="24"/>
        </w:rPr>
        <w:t>You Y,</w:t>
      </w:r>
      <w:r>
        <w:rPr>
          <w:rFonts w:hint="eastAsia"/>
          <w:bCs/>
          <w:sz w:val="24"/>
          <w:szCs w:val="24"/>
        </w:rPr>
        <w:t xml:space="preserve"> Liu J. Cerebral microbleeds, cognitive impairment, and MRI in patients with diabetes mellitus. clinica chimica acta, 2017, 470:14. 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(SCI收录, 医学3区 通讯作者)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cs="楷体_GB2312"/>
          <w:sz w:val="24"/>
          <w:szCs w:val="24"/>
        </w:rPr>
      </w:pPr>
      <w:r>
        <w:rPr>
          <w:rFonts w:hint="eastAsia" w:cs="楷体_GB2312"/>
          <w:sz w:val="24"/>
          <w:szCs w:val="24"/>
        </w:rPr>
        <w:t>唐玮婷,</w:t>
      </w:r>
      <w:r>
        <w:rPr>
          <w:rFonts w:hint="eastAsia" w:cs="楷体_GB2312"/>
          <w:b/>
          <w:bCs/>
          <w:sz w:val="24"/>
          <w:szCs w:val="24"/>
        </w:rPr>
        <w:t>游咏</w:t>
      </w:r>
      <w:r>
        <w:rPr>
          <w:rFonts w:hint="eastAsia" w:cs="楷体_GB2312"/>
          <w:sz w:val="24"/>
          <w:szCs w:val="24"/>
        </w:rPr>
        <w:t>等.临床病例讨论 第496例—反复晕厥8年[J].中华内科杂志,2022,61(06):708-710.（</w:t>
      </w:r>
      <w:r>
        <w:rPr>
          <w:rFonts w:hint="eastAsia" w:cs="楷体_GB2312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中文核心期刊，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通讯作者</w:t>
      </w:r>
      <w:r>
        <w:rPr>
          <w:rFonts w:hint="eastAsia" w:cs="楷体_GB2312"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cs="楷体_GB2312"/>
          <w:sz w:val="24"/>
          <w:szCs w:val="24"/>
        </w:rPr>
      </w:pPr>
      <w:r>
        <w:rPr>
          <w:rFonts w:hint="eastAsia" w:cs="楷体_GB2312"/>
          <w:sz w:val="24"/>
          <w:szCs w:val="24"/>
        </w:rPr>
        <w:t>陈斌,</w:t>
      </w:r>
      <w:r>
        <w:rPr>
          <w:rFonts w:hint="eastAsia" w:cs="楷体_GB2312"/>
          <w:b/>
          <w:bCs/>
          <w:sz w:val="24"/>
          <w:szCs w:val="24"/>
        </w:rPr>
        <w:t>游咏等</w:t>
      </w:r>
      <w:r>
        <w:rPr>
          <w:rFonts w:hint="eastAsia" w:cs="楷体_GB2312"/>
          <w:sz w:val="24"/>
          <w:szCs w:val="24"/>
        </w:rPr>
        <w:t>.临床表现Wernicke脑病三联征的E200K突变克雅病1例[J].中国神经精神疾病杂志,2021,47(11):671-673. （</w:t>
      </w:r>
      <w:r>
        <w:rPr>
          <w:rFonts w:hint="eastAsia" w:cs="楷体_GB2312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中文核心期刊，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通讯作者</w:t>
      </w:r>
      <w:r>
        <w:rPr>
          <w:rFonts w:hint="eastAsia" w:cs="楷体_GB2312"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cs="楷体_GB2312"/>
          <w:sz w:val="24"/>
          <w:szCs w:val="24"/>
        </w:rPr>
      </w:pPr>
      <w:r>
        <w:rPr>
          <w:rFonts w:hint="eastAsia" w:cs="楷体_GB2312"/>
          <w:sz w:val="24"/>
          <w:szCs w:val="24"/>
        </w:rPr>
        <w:t>唐玮婷,</w:t>
      </w:r>
      <w:r>
        <w:rPr>
          <w:rFonts w:hint="eastAsia" w:cs="楷体_GB2312"/>
          <w:b/>
          <w:bCs/>
          <w:sz w:val="24"/>
          <w:szCs w:val="24"/>
        </w:rPr>
        <w:t>游咏等</w:t>
      </w:r>
      <w:r>
        <w:rPr>
          <w:rFonts w:hint="eastAsia" w:cs="楷体_GB2312"/>
          <w:sz w:val="24"/>
          <w:szCs w:val="24"/>
        </w:rPr>
        <w:t>.帕金森病合并直立性头晕病因及临床特点分析[J].中国实用内科杂志,2021,41(10):882-884+894. （</w:t>
      </w:r>
      <w:r>
        <w:rPr>
          <w:rFonts w:hint="eastAsia" w:cs="楷体_GB2312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中文核心期刊，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通讯作者</w:t>
      </w:r>
      <w:r>
        <w:rPr>
          <w:rFonts w:hint="eastAsia" w:cs="楷体_GB2312"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cs="楷体_GB2312"/>
          <w:sz w:val="24"/>
          <w:szCs w:val="24"/>
        </w:rPr>
      </w:pPr>
      <w:r>
        <w:rPr>
          <w:rFonts w:hint="eastAsia" w:cs="楷体_GB2312"/>
          <w:sz w:val="24"/>
          <w:szCs w:val="24"/>
        </w:rPr>
        <w:t>唐玮婷 ,</w:t>
      </w:r>
      <w:r>
        <w:rPr>
          <w:rFonts w:hint="eastAsia" w:cs="楷体_GB2312"/>
          <w:b/>
          <w:bCs/>
          <w:sz w:val="24"/>
          <w:szCs w:val="24"/>
        </w:rPr>
        <w:t>游咏等</w:t>
      </w:r>
      <w:r>
        <w:rPr>
          <w:rFonts w:hint="eastAsia" w:cs="楷体_GB2312"/>
          <w:sz w:val="24"/>
          <w:szCs w:val="24"/>
        </w:rPr>
        <w:t>.TCD联合卧立位试验观察帕金森病患者神经循环异常的临床特点[J].中国神经免疫学和神经病学杂志,2021,28(02):134-139.（</w:t>
      </w:r>
      <w:r>
        <w:rPr>
          <w:rFonts w:hint="eastAsia" w:cs="楷体_GB2312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中文核心期刊，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通讯作者</w:t>
      </w:r>
      <w:r>
        <w:rPr>
          <w:rFonts w:hint="eastAsia" w:cs="楷体_GB2312"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cs="楷体_GB2312"/>
          <w:sz w:val="24"/>
          <w:szCs w:val="24"/>
        </w:rPr>
      </w:pPr>
      <w:r>
        <w:rPr>
          <w:rFonts w:hint="eastAsia"/>
          <w:bCs/>
          <w:sz w:val="24"/>
          <w:szCs w:val="24"/>
        </w:rPr>
        <w:t>申佩,</w:t>
      </w:r>
      <w:r>
        <w:rPr>
          <w:rFonts w:hint="eastAsia"/>
          <w:b/>
          <w:sz w:val="24"/>
          <w:szCs w:val="24"/>
        </w:rPr>
        <w:t>游咏</w:t>
      </w:r>
      <w:r>
        <w:rPr>
          <w:rFonts w:hint="eastAsia"/>
          <w:bCs/>
          <w:sz w:val="24"/>
          <w:szCs w:val="24"/>
        </w:rPr>
        <w:t>等.昼夜节律与神经退行性疾病研究进展，中国神经免疫学和神经病学杂志,2020,27(06):480-483.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(中文核心期刊，通讯作者)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cs="楷体_GB2312"/>
          <w:sz w:val="24"/>
          <w:szCs w:val="24"/>
        </w:rPr>
      </w:pPr>
      <w:r>
        <w:rPr>
          <w:rFonts w:hint="eastAsia"/>
          <w:bCs/>
          <w:sz w:val="24"/>
          <w:szCs w:val="24"/>
        </w:rPr>
        <w:t>叶青，</w:t>
      </w:r>
      <w:r>
        <w:rPr>
          <w:rFonts w:hint="eastAsia"/>
          <w:b/>
          <w:sz w:val="24"/>
          <w:szCs w:val="24"/>
        </w:rPr>
        <w:t>游咏</w:t>
      </w:r>
      <w:r>
        <w:rPr>
          <w:rFonts w:hint="eastAsia"/>
          <w:bCs/>
          <w:sz w:val="24"/>
          <w:szCs w:val="24"/>
        </w:rPr>
        <w:t xml:space="preserve">等，平均血小板体积与卵圆孔未闭并偏头痛患者视觉先兆的关系，实用医学杂志，2017，3  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(中文核心期刊，通讯作者)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cs="楷体_GB2312"/>
          <w:sz w:val="24"/>
          <w:szCs w:val="24"/>
        </w:rPr>
      </w:pPr>
      <w:r>
        <w:rPr>
          <w:rFonts w:hint="eastAsia"/>
          <w:bCs/>
          <w:sz w:val="24"/>
          <w:szCs w:val="24"/>
        </w:rPr>
        <w:t>杨文瑾，</w:t>
      </w:r>
      <w:r>
        <w:rPr>
          <w:rFonts w:hint="eastAsia"/>
          <w:b/>
          <w:sz w:val="24"/>
          <w:szCs w:val="24"/>
        </w:rPr>
        <w:t>游咏</w:t>
      </w:r>
      <w:r>
        <w:rPr>
          <w:rFonts w:hint="eastAsia"/>
          <w:bCs/>
          <w:sz w:val="24"/>
          <w:szCs w:val="24"/>
        </w:rPr>
        <w:t xml:space="preserve">等，呋喃唑酮过量致直立性低血压1例，中国医药学杂志，2019,11 </w:t>
      </w:r>
      <w:r>
        <w:rPr>
          <w:rFonts w:hint="eastAsia"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(中文核心期刊，通讯作者)</w:t>
      </w:r>
    </w:p>
    <w:p>
      <w:pPr>
        <w:spacing w:line="360" w:lineRule="auto"/>
        <w:rPr>
          <w:rFonts w:hint="eastAsia" w:cs="楷体_GB2312"/>
          <w:sz w:val="24"/>
          <w:szCs w:val="24"/>
        </w:rPr>
      </w:pPr>
    </w:p>
    <w:p>
      <w:pPr>
        <w:spacing w:before="240" w:line="360" w:lineRule="auto"/>
        <w:ind w:left="-2" w:leftChars="-1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（2）参编的专著</w:t>
      </w:r>
    </w:p>
    <w:p>
      <w:pPr>
        <w:spacing w:before="240" w:line="360" w:lineRule="auto"/>
        <w:ind w:left="-2" w:leftChars="-1" w:firstLine="240" w:firstLineChars="10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）游咏 编委 诊断学 全国高等教育医学数字化规划教材</w:t>
      </w:r>
    </w:p>
    <w:p>
      <w:pPr>
        <w:spacing w:before="240" w:line="360" w:lineRule="auto"/>
        <w:ind w:left="-2" w:leftChars="-1" w:firstLine="240" w:firstLineChars="10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）游咏 编委 神经超声指南，人民卫生出版社，49.8万字，2018年5月</w:t>
      </w:r>
    </w:p>
    <w:p>
      <w:pPr>
        <w:spacing w:before="240" w:line="360" w:lineRule="auto"/>
        <w:ind w:left="-2" w:leftChars="-1"/>
        <w:rPr>
          <w:b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4、学术成果奖励</w:t>
      </w:r>
    </w:p>
    <w:p>
      <w:pPr>
        <w:widowControl/>
        <w:spacing w:line="360" w:lineRule="auto"/>
        <w:jc w:val="left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2006年 获得湖南省自然科学论文二等奖</w:t>
      </w:r>
    </w:p>
    <w:p>
      <w:pPr>
        <w:spacing w:before="240" w:line="360" w:lineRule="auto"/>
        <w:ind w:left="-2" w:leftChars="-1"/>
        <w:rPr>
          <w:b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5、获得的发明专利（标注名次）</w:t>
      </w:r>
    </w:p>
    <w:p>
      <w:pPr>
        <w:spacing w:before="240" w:line="360" w:lineRule="auto"/>
        <w:ind w:left="-2" w:leftChars="-1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无</w:t>
      </w:r>
    </w:p>
    <w:p>
      <w:pPr>
        <w:spacing w:before="240" w:line="360" w:lineRule="auto"/>
        <w:ind w:left="-2" w:leftChars="-1"/>
        <w:rPr>
          <w:bCs/>
          <w:sz w:val="24"/>
          <w:szCs w:val="24"/>
        </w:rPr>
      </w:pPr>
      <w:r>
        <w:rPr>
          <w:rFonts w:hint="eastAsia"/>
          <w:b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6、近5年主持课题情况</w:t>
      </w:r>
      <w:r>
        <w:rPr>
          <w:rFonts w:hint="eastAsia"/>
          <w:bCs/>
          <w:sz w:val="24"/>
          <w:szCs w:val="24"/>
        </w:rPr>
        <w:t>：</w:t>
      </w:r>
    </w:p>
    <w:p>
      <w:pPr>
        <w:pStyle w:val="11"/>
        <w:numPr>
          <w:ilvl w:val="0"/>
          <w:numId w:val="2"/>
        </w:numPr>
        <w:spacing w:before="240" w:line="360" w:lineRule="auto"/>
        <w:ind w:firstLineChars="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PGC-1α/FNDC5/BDNF 途径介导 Apelin-13 改善慢性应激性学习记忆损伤机制研究，81771170，</w:t>
      </w:r>
      <w:r>
        <w:rPr>
          <w:rFonts w:hint="eastAsia"/>
          <w:b/>
          <w:sz w:val="24"/>
          <w:szCs w:val="24"/>
        </w:rPr>
        <w:t>国家自然基金</w:t>
      </w:r>
      <w:r>
        <w:rPr>
          <w:rFonts w:hint="eastAsia"/>
          <w:bCs/>
          <w:sz w:val="24"/>
          <w:szCs w:val="24"/>
        </w:rPr>
        <w:t>，54 万元，2018/01/01- 2021/12/31，结题，主持</w:t>
      </w:r>
    </w:p>
    <w:p>
      <w:pPr>
        <w:pStyle w:val="11"/>
        <w:numPr>
          <w:ilvl w:val="0"/>
          <w:numId w:val="2"/>
        </w:numPr>
        <w:spacing w:before="240" w:line="360" w:lineRule="auto"/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Apelin-13通过STING/NLRP3途径抑制小胶质细胞焦亡减轻LPS诱导学习记忆损伤的作用及机制研究，82060213 </w:t>
      </w:r>
      <w:r>
        <w:rPr>
          <w:rFonts w:hint="eastAsia"/>
          <w:b/>
          <w:sz w:val="24"/>
          <w:szCs w:val="24"/>
        </w:rPr>
        <w:t>国家自然基金地区项目</w:t>
      </w:r>
      <w:r>
        <w:rPr>
          <w:rFonts w:hint="eastAsia"/>
          <w:bCs/>
          <w:sz w:val="24"/>
          <w:szCs w:val="24"/>
        </w:rPr>
        <w:t>，34万元，2021/01-2024/12，在研，主持</w:t>
      </w:r>
    </w:p>
    <w:p>
      <w:pPr>
        <w:pStyle w:val="11"/>
        <w:numPr>
          <w:ilvl w:val="0"/>
          <w:numId w:val="2"/>
        </w:numPr>
        <w:spacing w:before="240" w:line="360" w:lineRule="auto"/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直立不耐受综合征经颅多普勒人工智能诊断系统的建立，</w:t>
      </w:r>
      <w:r>
        <w:rPr>
          <w:rFonts w:hint="eastAsia"/>
          <w:b/>
          <w:sz w:val="24"/>
          <w:szCs w:val="24"/>
        </w:rPr>
        <w:t>海南省科技厅重点项目</w:t>
      </w:r>
      <w:r>
        <w:rPr>
          <w:rFonts w:hint="eastAsia"/>
          <w:bCs/>
          <w:sz w:val="24"/>
          <w:szCs w:val="24"/>
        </w:rPr>
        <w:t>, 40万元，2020/09-2022/12，在研，主持</w:t>
      </w:r>
    </w:p>
    <w:p>
      <w:pPr>
        <w:pStyle w:val="11"/>
        <w:numPr>
          <w:ilvl w:val="0"/>
          <w:numId w:val="2"/>
        </w:numPr>
        <w:spacing w:before="240" w:line="360" w:lineRule="auto"/>
        <w:ind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牙髓间充质细胞注射液治疗抑郁症的安全性和有效性的研究</w:t>
      </w:r>
      <w:r>
        <w:rPr>
          <w:rFonts w:hint="eastAsia"/>
          <w:bCs/>
          <w:sz w:val="24"/>
          <w:szCs w:val="24"/>
        </w:rPr>
        <w:t>,</w:t>
      </w:r>
      <w:r>
        <w:rPr>
          <w:rFonts w:hint="eastAsia"/>
          <w:b/>
          <w:sz w:val="24"/>
          <w:szCs w:val="24"/>
        </w:rPr>
        <w:t xml:space="preserve"> 海南省科技厅重点项目</w:t>
      </w:r>
      <w:r>
        <w:rPr>
          <w:rFonts w:hint="eastAsia"/>
          <w:bCs/>
          <w:sz w:val="24"/>
          <w:szCs w:val="24"/>
        </w:rPr>
        <w:t>,</w:t>
      </w:r>
      <w:r>
        <w:rPr>
          <w:bCs/>
          <w:sz w:val="24"/>
          <w:szCs w:val="24"/>
        </w:rPr>
        <w:t>70</w:t>
      </w:r>
      <w:r>
        <w:rPr>
          <w:rFonts w:hint="eastAsia"/>
          <w:bCs/>
          <w:sz w:val="24"/>
          <w:szCs w:val="24"/>
        </w:rPr>
        <w:t>万元，2</w:t>
      </w:r>
      <w:r>
        <w:rPr>
          <w:bCs/>
          <w:sz w:val="24"/>
          <w:szCs w:val="24"/>
        </w:rPr>
        <w:t>021/10-2023/10</w:t>
      </w:r>
      <w:r>
        <w:rPr>
          <w:rFonts w:hint="eastAsia"/>
          <w:bCs/>
          <w:sz w:val="24"/>
          <w:szCs w:val="24"/>
        </w:rPr>
        <w:t>，在研，主持</w:t>
      </w:r>
    </w:p>
    <w:p>
      <w:pPr>
        <w:pStyle w:val="11"/>
        <w:numPr>
          <w:ilvl w:val="0"/>
          <w:numId w:val="2"/>
        </w:numPr>
        <w:spacing w:before="240" w:line="360" w:lineRule="auto"/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Apelin 调控海马 CREB- BDNF 通路与神经发生改善负性应激性记忆损伤，2018JJ2359，</w:t>
      </w:r>
      <w:r>
        <w:rPr>
          <w:rFonts w:hint="eastAsia"/>
          <w:b/>
          <w:sz w:val="24"/>
          <w:szCs w:val="24"/>
        </w:rPr>
        <w:t>湖南省自然科学基金委员会，面上项目</w:t>
      </w:r>
      <w:r>
        <w:rPr>
          <w:rFonts w:hint="eastAsia"/>
          <w:bCs/>
          <w:sz w:val="24"/>
          <w:szCs w:val="24"/>
        </w:rPr>
        <w:t>， 5 万元，2018/01- 2020 /12，结题，主持</w:t>
      </w:r>
    </w:p>
    <w:p>
      <w:pPr>
        <w:pStyle w:val="11"/>
        <w:numPr>
          <w:ilvl w:val="0"/>
          <w:numId w:val="2"/>
        </w:numPr>
        <w:spacing w:before="240" w:line="360" w:lineRule="auto"/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Apelin-13 通过磷酸化 修饰调控 GR 功能改善慢性应激性海马发生缺陷，Hnky2020ZD-17，</w:t>
      </w:r>
      <w:r>
        <w:rPr>
          <w:rFonts w:hint="eastAsia"/>
          <w:b/>
          <w:sz w:val="24"/>
          <w:szCs w:val="24"/>
        </w:rPr>
        <w:t>海南省教育厅重点项目</w:t>
      </w:r>
      <w:r>
        <w:rPr>
          <w:rFonts w:hint="eastAsia"/>
          <w:bCs/>
          <w:sz w:val="24"/>
          <w:szCs w:val="24"/>
        </w:rPr>
        <w:t xml:space="preserve">，2020/01/01- 2022/12/31，3 万元，在研，主持 </w:t>
      </w:r>
    </w:p>
    <w:p>
      <w:pPr>
        <w:spacing w:line="360" w:lineRule="auto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7、获得的学术荣誉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无</w:t>
      </w:r>
    </w:p>
    <w:p>
      <w:pPr>
        <w:spacing w:line="360" w:lineRule="auto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8、学术兼职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中国医师协会神经血管超声专业委员会 副主任委员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中国卒中学会中青年专家委员会</w:t>
      </w:r>
      <w:r>
        <w:rPr>
          <w:sz w:val="24"/>
        </w:rPr>
        <w:t xml:space="preserve"> </w:t>
      </w:r>
      <w:r>
        <w:rPr>
          <w:rFonts w:hint="eastAsia"/>
          <w:sz w:val="24"/>
        </w:rPr>
        <w:t>常委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中国微循环学会神经变性病专业委员会 副秘书长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中国卒中学会血管性认知障碍分会 委员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海南省医师协会神经内科医师分会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委员</w:t>
      </w:r>
    </w:p>
    <w:p>
      <w:pPr>
        <w:spacing w:line="360" w:lineRule="auto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9、联系方式</w:t>
      </w:r>
    </w:p>
    <w:p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邮箱：6</w:t>
      </w:r>
      <w:r>
        <w:rPr>
          <w:bCs/>
          <w:sz w:val="24"/>
          <w:szCs w:val="24"/>
        </w:rPr>
        <w:t>52797262@</w:t>
      </w:r>
      <w:r>
        <w:rPr>
          <w:rFonts w:hint="eastAsia"/>
          <w:bCs/>
          <w:sz w:val="24"/>
          <w:szCs w:val="24"/>
        </w:rPr>
        <w:t>qq</w:t>
      </w:r>
      <w:r>
        <w:rPr>
          <w:bCs/>
          <w:sz w:val="24"/>
          <w:szCs w:val="24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A2048"/>
    <w:multiLevelType w:val="multilevel"/>
    <w:tmpl w:val="323A2048"/>
    <w:lvl w:ilvl="0" w:tentative="0">
      <w:start w:val="1"/>
      <w:numFmt w:val="decimal"/>
      <w:lvlText w:val="[%1]"/>
      <w:lvlJc w:val="left"/>
      <w:pPr>
        <w:ind w:left="41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1">
    <w:nsid w:val="3F881030"/>
    <w:multiLevelType w:val="multilevel"/>
    <w:tmpl w:val="3F881030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MzS3tLCwNLQ0NjFV0lEKTi0uzszPAykwrAUAAX0pVywAAAA="/>
  </w:docVars>
  <w:rsids>
    <w:rsidRoot w:val="00171C01"/>
    <w:rsid w:val="000A2D3B"/>
    <w:rsid w:val="000B76C1"/>
    <w:rsid w:val="000E4316"/>
    <w:rsid w:val="00171C01"/>
    <w:rsid w:val="003A6F59"/>
    <w:rsid w:val="00533C29"/>
    <w:rsid w:val="00646F1B"/>
    <w:rsid w:val="006B670D"/>
    <w:rsid w:val="006C284F"/>
    <w:rsid w:val="0072560E"/>
    <w:rsid w:val="00772E48"/>
    <w:rsid w:val="007B73A7"/>
    <w:rsid w:val="007F017C"/>
    <w:rsid w:val="00864A1C"/>
    <w:rsid w:val="008F25AC"/>
    <w:rsid w:val="009F36E8"/>
    <w:rsid w:val="00A417FC"/>
    <w:rsid w:val="00A63BEF"/>
    <w:rsid w:val="00A667FB"/>
    <w:rsid w:val="00AD19B2"/>
    <w:rsid w:val="00B13952"/>
    <w:rsid w:val="00C41A0F"/>
    <w:rsid w:val="00CF3CAD"/>
    <w:rsid w:val="00DC7A92"/>
    <w:rsid w:val="00E53F29"/>
    <w:rsid w:val="00F431A0"/>
    <w:rsid w:val="00F6350F"/>
    <w:rsid w:val="00FB19CF"/>
    <w:rsid w:val="00FB58A8"/>
    <w:rsid w:val="208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Char Char2 Char Char Char Char1 Char Char"/>
    <w:basedOn w:val="2"/>
    <w:uiPriority w:val="0"/>
    <w:pPr>
      <w:shd w:val="clear" w:color="auto" w:fill="000080"/>
    </w:pPr>
    <w:rPr>
      <w:rFonts w:ascii="Tahoma" w:hAnsi="Tahoma" w:eastAsia="宋体"/>
      <w:sz w:val="24"/>
      <w:szCs w:val="24"/>
    </w:rPr>
  </w:style>
  <w:style w:type="character" w:customStyle="1" w:styleId="10">
    <w:name w:val="文档结构图 字符"/>
    <w:basedOn w:val="6"/>
    <w:link w:val="2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454</Words>
  <Characters>2592</Characters>
  <Lines>21</Lines>
  <Paragraphs>6</Paragraphs>
  <TotalTime>126</TotalTime>
  <ScaleCrop>false</ScaleCrop>
  <LinksUpToDate>false</LinksUpToDate>
  <CharactersWithSpaces>3040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2019-11-16T07:36:00Z</dcterms:created>
  <dc:creator> </dc:creator>
  <cp:lastModifiedBy>嘉卉</cp:lastModifiedBy>
  <dcterms:modified xsi:type="dcterms:W3CDTF">2022-09-13T02:41:51Z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9F8AE0317600406683A25348F6620CD4</vt:lpwstr>
  </property>
</Properties>
</file>